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056E" w14:textId="77777777" w:rsidR="00B23A27" w:rsidRDefault="00B23A27" w:rsidP="00B23A27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37DCF7D" w14:textId="5FBE24B0" w:rsidR="00B23A27" w:rsidRPr="00E10077" w:rsidRDefault="00B23A27" w:rsidP="00B23A27">
      <w:pPr>
        <w:autoSpaceDE w:val="0"/>
        <w:autoSpaceDN w:val="0"/>
        <w:adjustRightInd w:val="0"/>
        <w:outlineLvl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Antragsformular Jokertage</w:t>
      </w:r>
    </w:p>
    <w:p w14:paraId="1299C43A" w14:textId="77777777" w:rsidR="00B23A27" w:rsidRDefault="00B23A27" w:rsidP="00EC01BB">
      <w:pPr>
        <w:rPr>
          <w:rFonts w:ascii="Tahoma" w:hAnsi="Tahoma" w:cs="Tahoma"/>
          <w:color w:val="000000"/>
          <w:sz w:val="20"/>
          <w:szCs w:val="20"/>
        </w:rPr>
      </w:pPr>
    </w:p>
    <w:p w14:paraId="0B739FA5" w14:textId="77777777" w:rsidR="00EC01BB" w:rsidRPr="00B23A27" w:rsidRDefault="00B23A27" w:rsidP="00EC01B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 der Schule Inwil hat jedes Kind Anrecht auf vier frei bestimmbare Urlaubshalbtage (</w:t>
      </w:r>
      <w:r w:rsidR="004E1098">
        <w:rPr>
          <w:rFonts w:ascii="Tahoma" w:hAnsi="Tahoma" w:cs="Tahoma"/>
          <w:color w:val="000000"/>
          <w:sz w:val="20"/>
          <w:szCs w:val="20"/>
        </w:rPr>
        <w:t xml:space="preserve">= </w:t>
      </w:r>
      <w:r>
        <w:rPr>
          <w:rFonts w:ascii="Tahoma" w:hAnsi="Tahoma" w:cs="Tahoma"/>
          <w:color w:val="000000"/>
          <w:sz w:val="20"/>
          <w:szCs w:val="20"/>
        </w:rPr>
        <w:t>Jokertage)</w:t>
      </w:r>
      <w:r w:rsidR="00EB4F73">
        <w:rPr>
          <w:rFonts w:ascii="Tahoma" w:hAnsi="Tahoma" w:cs="Tahoma"/>
          <w:color w:val="000000"/>
          <w:sz w:val="20"/>
          <w:szCs w:val="20"/>
        </w:rPr>
        <w:t xml:space="preserve"> pro Schuljahr, bzw. zwei </w:t>
      </w:r>
      <w:r w:rsidR="004E1098">
        <w:rPr>
          <w:rFonts w:ascii="Tahoma" w:hAnsi="Tahoma" w:cs="Tahoma"/>
          <w:color w:val="000000"/>
          <w:sz w:val="20"/>
          <w:szCs w:val="20"/>
        </w:rPr>
        <w:t>H</w:t>
      </w:r>
      <w:r w:rsidR="00EB4F73">
        <w:rPr>
          <w:rFonts w:ascii="Tahoma" w:hAnsi="Tahoma" w:cs="Tahoma"/>
          <w:color w:val="000000"/>
          <w:sz w:val="20"/>
          <w:szCs w:val="20"/>
        </w:rPr>
        <w:t>albtage bei Eintritt im zweiten Semester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EC01BB" w:rsidRPr="00B23A27">
        <w:rPr>
          <w:rFonts w:ascii="Tahoma" w:hAnsi="Tahoma" w:cs="Tahoma"/>
          <w:color w:val="000000"/>
          <w:sz w:val="20"/>
          <w:szCs w:val="20"/>
        </w:rPr>
        <w:t xml:space="preserve">Dazu gelten folgende Regeln und Bestimmungen der Schulleitung und </w:t>
      </w:r>
      <w:r w:rsidR="00917A33">
        <w:rPr>
          <w:rFonts w:ascii="Tahoma" w:hAnsi="Tahoma" w:cs="Tahoma"/>
          <w:color w:val="000000"/>
          <w:sz w:val="20"/>
          <w:szCs w:val="20"/>
        </w:rPr>
        <w:t>Bildungskommission</w:t>
      </w:r>
      <w:r w:rsidR="00EC01BB" w:rsidRPr="00B23A27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26D2C74A" w14:textId="77777777" w:rsidR="00EC01BB" w:rsidRPr="00917A33" w:rsidRDefault="00B23A27" w:rsidP="00917A33">
      <w:p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>In der ersten Schulwoche nach den Sommerferien</w:t>
      </w:r>
      <w:r w:rsidR="00EC01BB" w:rsidRPr="00917A33">
        <w:rPr>
          <w:rFonts w:ascii="Tahoma" w:hAnsi="Tahoma" w:cs="Tahoma"/>
          <w:color w:val="000000"/>
          <w:sz w:val="20"/>
          <w:szCs w:val="20"/>
        </w:rPr>
        <w:t xml:space="preserve"> und in der letzten Schulwoche des Schuljahres wird aus pädagogischen Überlegungen grundsätzlich kein Urlaub erteilt. </w:t>
      </w:r>
    </w:p>
    <w:p w14:paraId="627B7725" w14:textId="77777777" w:rsidR="00EC01BB" w:rsidRPr="00917A33" w:rsidRDefault="00EC01BB" w:rsidP="00917A33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Das offizielle Antragsformular muss vollständig ausgefüllt und von den Erziehungsberechtigten unterzeichnet sein. </w:t>
      </w:r>
    </w:p>
    <w:p w14:paraId="34519DBE" w14:textId="77777777" w:rsidR="00EC01BB" w:rsidRPr="00917A33" w:rsidRDefault="00EC01BB" w:rsidP="00917A33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Für den Bezug ist keine Begründung notwendig. </w:t>
      </w:r>
    </w:p>
    <w:p w14:paraId="0571D6F6" w14:textId="2219187F" w:rsidR="00EC01BB" w:rsidRPr="00917A33" w:rsidRDefault="00EC01BB" w:rsidP="00917A33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Das Gesuch muss </w:t>
      </w:r>
      <w:r w:rsidRPr="00894DCB">
        <w:rPr>
          <w:rFonts w:ascii="Tahoma" w:hAnsi="Tahoma" w:cs="Tahoma"/>
          <w:color w:val="000000"/>
          <w:sz w:val="20"/>
          <w:szCs w:val="20"/>
        </w:rPr>
        <w:t>spätestens</w:t>
      </w:r>
      <w:r w:rsidR="001A4DA2" w:rsidRPr="00894DCB">
        <w:rPr>
          <w:rFonts w:ascii="Tahoma" w:hAnsi="Tahoma" w:cs="Tahoma"/>
          <w:color w:val="000000"/>
          <w:sz w:val="20"/>
          <w:szCs w:val="20"/>
        </w:rPr>
        <w:t xml:space="preserve"> zwei</w:t>
      </w:r>
      <w:r w:rsidR="004E1098">
        <w:rPr>
          <w:rFonts w:ascii="Tahoma" w:hAnsi="Tahoma" w:cs="Tahoma"/>
          <w:color w:val="000000"/>
          <w:sz w:val="20"/>
          <w:szCs w:val="20"/>
        </w:rPr>
        <w:t xml:space="preserve"> Arbeitstage vor Bezug der Jokertage </w:t>
      </w:r>
      <w:r w:rsidRPr="00917A33">
        <w:rPr>
          <w:rFonts w:ascii="Tahoma" w:hAnsi="Tahoma" w:cs="Tahoma"/>
          <w:color w:val="000000"/>
          <w:sz w:val="20"/>
          <w:szCs w:val="20"/>
        </w:rPr>
        <w:t xml:space="preserve">bei der Klassenlehrperson eingereicht sein. </w:t>
      </w:r>
    </w:p>
    <w:p w14:paraId="643A69BC" w14:textId="44168265" w:rsidR="00EC01BB" w:rsidRPr="00917A33" w:rsidRDefault="00DF68EA" w:rsidP="00917A33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Die Klassenlehrperson</w:t>
      </w:r>
      <w:r w:rsidR="00EC01BB" w:rsidRPr="00917A33">
        <w:rPr>
          <w:rFonts w:ascii="Tahoma" w:hAnsi="Tahoma" w:cs="Tahoma"/>
          <w:color w:val="000000"/>
          <w:sz w:val="20"/>
          <w:szCs w:val="20"/>
        </w:rPr>
        <w:t xml:space="preserve"> bestätigt den </w:t>
      </w:r>
      <w:r w:rsidR="004E1098">
        <w:rPr>
          <w:rFonts w:ascii="Tahoma" w:hAnsi="Tahoma" w:cs="Tahoma"/>
          <w:color w:val="000000"/>
          <w:sz w:val="20"/>
          <w:szCs w:val="20"/>
        </w:rPr>
        <w:t>Bezug der Jokertage</w:t>
      </w:r>
      <w:r w:rsidR="00EC01BB" w:rsidRPr="00917A3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01BB" w:rsidRPr="00894DCB">
        <w:rPr>
          <w:rFonts w:ascii="Tahoma" w:hAnsi="Tahoma" w:cs="Tahoma"/>
          <w:color w:val="000000"/>
          <w:sz w:val="20"/>
          <w:szCs w:val="20"/>
        </w:rPr>
        <w:t xml:space="preserve">bis spätestens </w:t>
      </w:r>
      <w:r w:rsidR="001A4DA2" w:rsidRPr="00894DCB">
        <w:rPr>
          <w:rFonts w:ascii="Tahoma" w:hAnsi="Tahoma" w:cs="Tahoma"/>
          <w:color w:val="000000"/>
          <w:sz w:val="20"/>
          <w:szCs w:val="20"/>
        </w:rPr>
        <w:t>einen</w:t>
      </w:r>
      <w:r w:rsidR="00EC01BB" w:rsidRPr="00894DCB">
        <w:rPr>
          <w:rFonts w:ascii="Tahoma" w:hAnsi="Tahoma" w:cs="Tahoma"/>
          <w:color w:val="000000"/>
          <w:sz w:val="20"/>
          <w:szCs w:val="20"/>
        </w:rPr>
        <w:t xml:space="preserve"> Tag vor</w:t>
      </w:r>
      <w:r w:rsidR="00EC01BB" w:rsidRPr="00917A33">
        <w:rPr>
          <w:rFonts w:ascii="Tahoma" w:hAnsi="Tahoma" w:cs="Tahoma"/>
          <w:color w:val="000000"/>
          <w:sz w:val="20"/>
          <w:szCs w:val="20"/>
        </w:rPr>
        <w:t xml:space="preserve"> Bezug mit der Unterschrift auf dem Formular. Eine Kopie geht an die Erziehungsberechtigten, das Original zu den Akten. </w:t>
      </w:r>
    </w:p>
    <w:p w14:paraId="346B046A" w14:textId="77777777" w:rsidR="00EC01BB" w:rsidRDefault="00EC01BB" w:rsidP="00917A33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>Verpasste Aufgaben, Lernstoff und Prüfungen müssen in Eigenverantwortung vor- oder nachgeholt werden.</w:t>
      </w:r>
      <w:r w:rsidR="00B23A27" w:rsidRPr="00917A33">
        <w:rPr>
          <w:rFonts w:ascii="Tahoma" w:hAnsi="Tahoma" w:cs="Tahoma"/>
          <w:color w:val="000000"/>
          <w:sz w:val="20"/>
          <w:szCs w:val="20"/>
        </w:rPr>
        <w:t xml:space="preserve"> Die Lehrperson ist von einer Nachhilfe entlastet. </w:t>
      </w:r>
    </w:p>
    <w:p w14:paraId="119F2876" w14:textId="77777777" w:rsidR="00DF68EA" w:rsidRDefault="00917A33" w:rsidP="00DF68EA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begründeten Ausnahmefällen hat die Klassenlehrperson das Recht, in Absprache mit der Schulleitung das Antragsformular Jokertage abzulehnen (siehe Reglement). </w:t>
      </w:r>
    </w:p>
    <w:p w14:paraId="6D5E5CC7" w14:textId="77777777" w:rsidR="00917A33" w:rsidRPr="00917A33" w:rsidRDefault="00DF68EA" w:rsidP="00DF68EA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Unmittelbar vor und nach Schulferien können keine Jokertage bewilligt werden.</w:t>
      </w:r>
    </w:p>
    <w:p w14:paraId="30C3EF0E" w14:textId="77777777" w:rsidR="00DF68EA" w:rsidRDefault="00B23A27" w:rsidP="00DF68EA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Nichtbeantragte </w:t>
      </w:r>
      <w:r w:rsidR="004E1098">
        <w:rPr>
          <w:rFonts w:ascii="Tahoma" w:hAnsi="Tahoma" w:cs="Tahoma"/>
          <w:color w:val="000000"/>
          <w:sz w:val="20"/>
          <w:szCs w:val="20"/>
        </w:rPr>
        <w:t>Jokertage</w:t>
      </w:r>
      <w:r w:rsidRPr="00917A33">
        <w:rPr>
          <w:rFonts w:ascii="Tahoma" w:hAnsi="Tahoma" w:cs="Tahoma"/>
          <w:color w:val="000000"/>
          <w:sz w:val="20"/>
          <w:szCs w:val="20"/>
        </w:rPr>
        <w:t xml:space="preserve"> können nicht auf das folgende Schuljahr übertragen werden. </w:t>
      </w:r>
    </w:p>
    <w:p w14:paraId="6CFD6E61" w14:textId="77777777" w:rsidR="00DF68EA" w:rsidRPr="00DF68EA" w:rsidRDefault="00DF68EA" w:rsidP="00DF68EA">
      <w:pPr>
        <w:pStyle w:val="Listenabsatz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DF68EA">
        <w:rPr>
          <w:rFonts w:ascii="Tahoma" w:hAnsi="Tahoma" w:cs="Tahoma"/>
          <w:sz w:val="20"/>
          <w:szCs w:val="20"/>
        </w:rPr>
        <w:t>Bei lange im Voraus angekündigten Schulprojekten wie gesamtschulische Projekte/Projekttage</w:t>
      </w:r>
      <w:r w:rsidR="004E1098">
        <w:rPr>
          <w:rFonts w:ascii="Tahoma" w:hAnsi="Tahoma" w:cs="Tahoma"/>
          <w:sz w:val="20"/>
          <w:szCs w:val="20"/>
        </w:rPr>
        <w:t>,</w:t>
      </w:r>
      <w:r w:rsidRPr="00DF68EA">
        <w:rPr>
          <w:rFonts w:ascii="Tahoma" w:hAnsi="Tahoma" w:cs="Tahoma"/>
          <w:sz w:val="20"/>
          <w:szCs w:val="20"/>
        </w:rPr>
        <w:t xml:space="preserve"> Schulreise, Veloprüfung, Theater, Klassenlager (Aufzählung nicht abschliessend) werden keine Jokertage bewilligt.</w:t>
      </w:r>
    </w:p>
    <w:p w14:paraId="0753BD69" w14:textId="77777777" w:rsidR="000B1D71" w:rsidRPr="000B1D71" w:rsidRDefault="00DF68EA" w:rsidP="001A5FF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0B1D71">
        <w:rPr>
          <w:rFonts w:ascii="Tahoma" w:hAnsi="Tahoma" w:cs="Tahoma"/>
          <w:sz w:val="20"/>
          <w:szCs w:val="20"/>
        </w:rPr>
        <w:t>Jokertage können nicht anschliessend oder vorgelagert an einen bewilligten Urlaub bezogen werden</w:t>
      </w:r>
      <w:r w:rsidR="000A4023" w:rsidRPr="000B1D71">
        <w:rPr>
          <w:rFonts w:ascii="Tahoma" w:hAnsi="Tahoma" w:cs="Tahoma"/>
          <w:sz w:val="20"/>
          <w:szCs w:val="20"/>
        </w:rPr>
        <w:t>.</w:t>
      </w:r>
    </w:p>
    <w:p w14:paraId="24DCBAA0" w14:textId="50AFE792" w:rsidR="001A5FFF" w:rsidRPr="000B1D71" w:rsidRDefault="001A5FFF" w:rsidP="001A5FF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0B1D71">
        <w:rPr>
          <w:rFonts w:ascii="Tahoma" w:hAnsi="Tahoma" w:cs="Tahoma"/>
          <w:iCs/>
          <w:sz w:val="20"/>
          <w:szCs w:val="20"/>
        </w:rPr>
        <w:t>Beim Bezug von Urlaub werden die Jokertage bis maximal der Dauer des Urlaubs angerechnet.</w:t>
      </w:r>
    </w:p>
    <w:p w14:paraId="67A44AF6" w14:textId="77777777" w:rsidR="001A5FFF" w:rsidRPr="00DF68EA" w:rsidRDefault="001A5FFF" w:rsidP="001A5FFF">
      <w:pPr>
        <w:pStyle w:val="Listenabsatz"/>
        <w:rPr>
          <w:rFonts w:ascii="Tahoma" w:hAnsi="Tahoma" w:cs="Tahoma"/>
          <w:color w:val="000000"/>
          <w:sz w:val="20"/>
          <w:szCs w:val="20"/>
        </w:rPr>
      </w:pPr>
    </w:p>
    <w:p w14:paraId="4DDBEF00" w14:textId="77777777" w:rsidR="00DF68EA" w:rsidRPr="00917A33" w:rsidRDefault="00DF68EA" w:rsidP="00DF68EA">
      <w:pPr>
        <w:pStyle w:val="Listenabsatz"/>
        <w:rPr>
          <w:rFonts w:ascii="Tahoma" w:hAnsi="Tahoma" w:cs="Tahoma"/>
          <w:color w:val="000000"/>
          <w:sz w:val="20"/>
          <w:szCs w:val="20"/>
        </w:rPr>
      </w:pPr>
    </w:p>
    <w:p w14:paraId="3461D779" w14:textId="77777777" w:rsidR="00B23A27" w:rsidRDefault="00B23A27" w:rsidP="00EC01BB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enraster"/>
        <w:tblW w:w="9217" w:type="dxa"/>
        <w:tblLook w:val="04A0" w:firstRow="1" w:lastRow="0" w:firstColumn="1" w:lastColumn="0" w:noHBand="0" w:noVBand="1"/>
      </w:tblPr>
      <w:tblGrid>
        <w:gridCol w:w="4608"/>
        <w:gridCol w:w="4609"/>
      </w:tblGrid>
      <w:tr w:rsidR="00B23A27" w14:paraId="08ACA4DA" w14:textId="77777777" w:rsidTr="00917A33">
        <w:trPr>
          <w:trHeight w:val="614"/>
        </w:trPr>
        <w:tc>
          <w:tcPr>
            <w:tcW w:w="4608" w:type="dxa"/>
          </w:tcPr>
          <w:p w14:paraId="5ED90B35" w14:textId="77777777" w:rsidR="00B23A27" w:rsidRDefault="00B23A27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608" w:type="dxa"/>
          </w:tcPr>
          <w:p w14:paraId="553CFEDE" w14:textId="77777777" w:rsidR="00B23A27" w:rsidRDefault="00B23A27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Vorname:</w:t>
            </w:r>
          </w:p>
        </w:tc>
      </w:tr>
      <w:tr w:rsidR="00B23A27" w14:paraId="33EBEAB5" w14:textId="77777777" w:rsidTr="00917A33">
        <w:trPr>
          <w:trHeight w:val="614"/>
        </w:trPr>
        <w:tc>
          <w:tcPr>
            <w:tcW w:w="4608" w:type="dxa"/>
          </w:tcPr>
          <w:p w14:paraId="76FEC65C" w14:textId="77777777" w:rsidR="00B23A27" w:rsidRDefault="00B23A27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Klasse:</w:t>
            </w:r>
          </w:p>
        </w:tc>
        <w:tc>
          <w:tcPr>
            <w:tcW w:w="4608" w:type="dxa"/>
          </w:tcPr>
          <w:p w14:paraId="4043D1E7" w14:textId="77777777" w:rsidR="00B23A27" w:rsidRDefault="00B23A27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Jokertag(e):</w:t>
            </w:r>
          </w:p>
        </w:tc>
      </w:tr>
      <w:tr w:rsidR="00917A33" w14:paraId="3B9BC797" w14:textId="77777777" w:rsidTr="00917A33">
        <w:trPr>
          <w:trHeight w:val="614"/>
        </w:trPr>
        <w:tc>
          <w:tcPr>
            <w:tcW w:w="9217" w:type="dxa"/>
            <w:gridSpan w:val="2"/>
          </w:tcPr>
          <w:p w14:paraId="7D34357F" w14:textId="77777777" w:rsidR="00917A33" w:rsidRDefault="00917A33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und Unterschrift der Eltern:</w:t>
            </w:r>
          </w:p>
        </w:tc>
      </w:tr>
      <w:tr w:rsidR="00917A33" w14:paraId="28864100" w14:textId="77777777" w:rsidTr="00917A33">
        <w:trPr>
          <w:trHeight w:val="614"/>
        </w:trPr>
        <w:tc>
          <w:tcPr>
            <w:tcW w:w="9217" w:type="dxa"/>
            <w:gridSpan w:val="2"/>
          </w:tcPr>
          <w:p w14:paraId="44A9B1C1" w14:textId="77777777" w:rsidR="00917A33" w:rsidRDefault="00917A33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Eingang Antragsformular Jokertage:</w:t>
            </w:r>
          </w:p>
        </w:tc>
      </w:tr>
      <w:tr w:rsidR="00917A33" w14:paraId="40522FC6" w14:textId="77777777" w:rsidTr="00917A33">
        <w:trPr>
          <w:trHeight w:val="614"/>
        </w:trPr>
        <w:tc>
          <w:tcPr>
            <w:tcW w:w="9217" w:type="dxa"/>
            <w:gridSpan w:val="2"/>
          </w:tcPr>
          <w:p w14:paraId="28BA7463" w14:textId="77777777" w:rsidR="00917A33" w:rsidRDefault="00917A33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und Unterschrift der Lehrperson:</w:t>
            </w:r>
          </w:p>
        </w:tc>
      </w:tr>
      <w:tr w:rsidR="00917A33" w14:paraId="1CC0DB61" w14:textId="77777777" w:rsidTr="00917A33">
        <w:trPr>
          <w:trHeight w:val="614"/>
        </w:trPr>
        <w:tc>
          <w:tcPr>
            <w:tcW w:w="9217" w:type="dxa"/>
            <w:gridSpan w:val="2"/>
          </w:tcPr>
          <w:p w14:paraId="7B8F86C9" w14:textId="77777777" w:rsidR="00917A33" w:rsidRDefault="00917A33" w:rsidP="00EC01B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Bemerkung der Lehrperson:</w:t>
            </w:r>
          </w:p>
        </w:tc>
      </w:tr>
    </w:tbl>
    <w:p w14:paraId="0FB78278" w14:textId="77777777" w:rsidR="00B23A27" w:rsidRPr="00B23A27" w:rsidRDefault="00B23A27" w:rsidP="00EC01BB">
      <w:pPr>
        <w:rPr>
          <w:rFonts w:ascii="Tahoma" w:hAnsi="Tahoma" w:cs="Tahoma"/>
          <w:color w:val="000000"/>
          <w:sz w:val="20"/>
          <w:szCs w:val="20"/>
        </w:rPr>
      </w:pPr>
    </w:p>
    <w:sectPr w:rsidR="00B23A27" w:rsidRPr="00B23A27" w:rsidSect="00B23A27">
      <w:headerReference w:type="default" r:id="rId7"/>
      <w:footerReference w:type="default" r:id="rId8"/>
      <w:pgSz w:w="11906" w:h="16838"/>
      <w:pgMar w:top="709" w:right="1417" w:bottom="56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93CF" w14:textId="77777777" w:rsidR="00FA784B" w:rsidRDefault="00FA784B" w:rsidP="00D3791D">
      <w:pPr>
        <w:spacing w:after="0" w:line="240" w:lineRule="auto"/>
      </w:pPr>
      <w:r>
        <w:separator/>
      </w:r>
    </w:p>
  </w:endnote>
  <w:endnote w:type="continuationSeparator" w:id="0">
    <w:p w14:paraId="64E2E3DD" w14:textId="77777777" w:rsidR="00FA784B" w:rsidRDefault="00FA784B" w:rsidP="00D3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0F78C6" w:rsidRDefault="000F78C6">
    <w:pPr>
      <w:pStyle w:val="Fuzeile"/>
    </w:pPr>
  </w:p>
  <w:p w14:paraId="2946DB82" w14:textId="77777777" w:rsidR="000F78C6" w:rsidRDefault="000F78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5F0D" w14:textId="77777777" w:rsidR="00FA784B" w:rsidRDefault="00FA784B" w:rsidP="00D3791D">
      <w:pPr>
        <w:spacing w:after="0" w:line="240" w:lineRule="auto"/>
      </w:pPr>
      <w:r>
        <w:separator/>
      </w:r>
    </w:p>
  </w:footnote>
  <w:footnote w:type="continuationSeparator" w:id="0">
    <w:p w14:paraId="0312E3FF" w14:textId="77777777" w:rsidR="00FA784B" w:rsidRDefault="00FA784B" w:rsidP="00D3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2997" w14:textId="30CE75F9" w:rsidR="000F78C6" w:rsidRDefault="000F78C6" w:rsidP="58E52664">
    <w:pPr>
      <w:pStyle w:val="Kopfzeile"/>
    </w:pPr>
    <w:r>
      <w:rPr>
        <w:noProof/>
      </w:rPr>
      <w:drawing>
        <wp:inline distT="0" distB="0" distL="0" distR="0" wp14:anchorId="7B90A885" wp14:editId="3C3B839C">
          <wp:extent cx="1615044" cy="824077"/>
          <wp:effectExtent l="0" t="0" r="4445" b="0"/>
          <wp:docPr id="9227779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44" cy="82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C25"/>
    <w:multiLevelType w:val="hybridMultilevel"/>
    <w:tmpl w:val="689A44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751"/>
    <w:multiLevelType w:val="hybridMultilevel"/>
    <w:tmpl w:val="0C7E9F54"/>
    <w:lvl w:ilvl="0" w:tplc="5AE228D0">
      <w:numFmt w:val="bullet"/>
      <w:lvlText w:val=""/>
      <w:lvlJc w:val="left"/>
      <w:pPr>
        <w:ind w:left="1770" w:hanging="360"/>
      </w:pPr>
      <w:rPr>
        <w:rFonts w:ascii="Symbol" w:eastAsiaTheme="minorHAnsi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0967D82"/>
    <w:multiLevelType w:val="hybridMultilevel"/>
    <w:tmpl w:val="26B8EE04"/>
    <w:lvl w:ilvl="0" w:tplc="A2284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C0A"/>
    <w:multiLevelType w:val="hybridMultilevel"/>
    <w:tmpl w:val="5ACE2D1E"/>
    <w:lvl w:ilvl="0" w:tplc="766ED9A6">
      <w:numFmt w:val="bullet"/>
      <w:lvlText w:val=""/>
      <w:lvlJc w:val="left"/>
      <w:pPr>
        <w:ind w:left="1185" w:hanging="360"/>
      </w:pPr>
      <w:rPr>
        <w:rFonts w:ascii="Symbol" w:eastAsiaTheme="minorHAnsi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73C1736F"/>
    <w:multiLevelType w:val="hybridMultilevel"/>
    <w:tmpl w:val="9108423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1D"/>
    <w:rsid w:val="000110A9"/>
    <w:rsid w:val="00027A9A"/>
    <w:rsid w:val="00094366"/>
    <w:rsid w:val="000A4023"/>
    <w:rsid w:val="000B10DB"/>
    <w:rsid w:val="000B1D71"/>
    <w:rsid w:val="000F78C6"/>
    <w:rsid w:val="001069CF"/>
    <w:rsid w:val="00154CAF"/>
    <w:rsid w:val="001A4DA2"/>
    <w:rsid w:val="001A5FFF"/>
    <w:rsid w:val="001B59E3"/>
    <w:rsid w:val="001F5562"/>
    <w:rsid w:val="002B1BDE"/>
    <w:rsid w:val="002D6BB3"/>
    <w:rsid w:val="002E0FF4"/>
    <w:rsid w:val="003114AD"/>
    <w:rsid w:val="00316C30"/>
    <w:rsid w:val="00363DE7"/>
    <w:rsid w:val="003901C9"/>
    <w:rsid w:val="003D084B"/>
    <w:rsid w:val="00422E36"/>
    <w:rsid w:val="004352A1"/>
    <w:rsid w:val="0046523C"/>
    <w:rsid w:val="0048766F"/>
    <w:rsid w:val="004E1098"/>
    <w:rsid w:val="004F3CD0"/>
    <w:rsid w:val="00517982"/>
    <w:rsid w:val="005546A5"/>
    <w:rsid w:val="005F19D2"/>
    <w:rsid w:val="006957A8"/>
    <w:rsid w:val="006A6C1F"/>
    <w:rsid w:val="00705F95"/>
    <w:rsid w:val="0081743E"/>
    <w:rsid w:val="0087023C"/>
    <w:rsid w:val="00873CBB"/>
    <w:rsid w:val="00881138"/>
    <w:rsid w:val="00894DCB"/>
    <w:rsid w:val="008C0CD3"/>
    <w:rsid w:val="00906B91"/>
    <w:rsid w:val="00917A33"/>
    <w:rsid w:val="00931AD2"/>
    <w:rsid w:val="00962E0F"/>
    <w:rsid w:val="0098788D"/>
    <w:rsid w:val="00A07326"/>
    <w:rsid w:val="00AC7456"/>
    <w:rsid w:val="00AF2724"/>
    <w:rsid w:val="00B05B34"/>
    <w:rsid w:val="00B23A27"/>
    <w:rsid w:val="00B93F92"/>
    <w:rsid w:val="00BD699A"/>
    <w:rsid w:val="00CB4401"/>
    <w:rsid w:val="00D25637"/>
    <w:rsid w:val="00D3791D"/>
    <w:rsid w:val="00D86321"/>
    <w:rsid w:val="00DA9B84"/>
    <w:rsid w:val="00DF68EA"/>
    <w:rsid w:val="00E32BBD"/>
    <w:rsid w:val="00EA3E52"/>
    <w:rsid w:val="00EB4F73"/>
    <w:rsid w:val="00EC01BB"/>
    <w:rsid w:val="00F9725E"/>
    <w:rsid w:val="00FA784B"/>
    <w:rsid w:val="02237425"/>
    <w:rsid w:val="033D8748"/>
    <w:rsid w:val="03B1A1C4"/>
    <w:rsid w:val="0CBABA65"/>
    <w:rsid w:val="12E30776"/>
    <w:rsid w:val="133D11B1"/>
    <w:rsid w:val="1BC4E8C0"/>
    <w:rsid w:val="1CAB2F71"/>
    <w:rsid w:val="1CAD3AAC"/>
    <w:rsid w:val="1EB1DDE3"/>
    <w:rsid w:val="2066F76A"/>
    <w:rsid w:val="28C2C9CE"/>
    <w:rsid w:val="308392EC"/>
    <w:rsid w:val="317F86E4"/>
    <w:rsid w:val="37A4E647"/>
    <w:rsid w:val="3F9C5E55"/>
    <w:rsid w:val="474690D8"/>
    <w:rsid w:val="51DB6D92"/>
    <w:rsid w:val="546B4890"/>
    <w:rsid w:val="554B98CE"/>
    <w:rsid w:val="556A4870"/>
    <w:rsid w:val="58E52664"/>
    <w:rsid w:val="5A4BBAFF"/>
    <w:rsid w:val="5FFA4BD9"/>
    <w:rsid w:val="6097CBB7"/>
    <w:rsid w:val="60C1F78F"/>
    <w:rsid w:val="6123E729"/>
    <w:rsid w:val="66A8E79D"/>
    <w:rsid w:val="670102C8"/>
    <w:rsid w:val="729C8835"/>
    <w:rsid w:val="7652D924"/>
    <w:rsid w:val="76D0CAA1"/>
    <w:rsid w:val="7A43BFE6"/>
    <w:rsid w:val="7AC8D8D0"/>
    <w:rsid w:val="7B5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B8858CF"/>
  <w15:docId w15:val="{7BFDF341-281B-442E-A7D6-6F4D750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91D"/>
  </w:style>
  <w:style w:type="paragraph" w:styleId="Fuzeile">
    <w:name w:val="footer"/>
    <w:basedOn w:val="Standard"/>
    <w:link w:val="FuzeileZchn"/>
    <w:uiPriority w:val="99"/>
    <w:unhideWhenUsed/>
    <w:rsid w:val="00D3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91D"/>
  </w:style>
  <w:style w:type="paragraph" w:styleId="KeinLeerraum">
    <w:name w:val="No Spacing"/>
    <w:uiPriority w:val="1"/>
    <w:qFormat/>
    <w:rsid w:val="0098788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401"/>
    <w:rPr>
      <w:rFonts w:ascii="Segoe UI" w:hAnsi="Segoe UI" w:cs="Segoe UI"/>
      <w:sz w:val="18"/>
      <w:szCs w:val="18"/>
    </w:rPr>
  </w:style>
  <w:style w:type="character" w:customStyle="1" w:styleId="E-MailFormatvorlage23">
    <w:name w:val="E-MailFormatvorlage23"/>
    <w:semiHidden/>
    <w:rsid w:val="00D8632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D8632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Stephan</dc:creator>
  <cp:keywords/>
  <dc:description/>
  <cp:lastModifiedBy>Amrein Sigrid</cp:lastModifiedBy>
  <cp:revision>2</cp:revision>
  <cp:lastPrinted>2019-03-21T10:41:00Z</cp:lastPrinted>
  <dcterms:created xsi:type="dcterms:W3CDTF">2021-12-17T11:24:00Z</dcterms:created>
  <dcterms:modified xsi:type="dcterms:W3CDTF">2021-12-17T11:24:00Z</dcterms:modified>
</cp:coreProperties>
</file>